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E1" w:rsidRPr="009038E1" w:rsidRDefault="009038E1" w:rsidP="009038E1">
      <w:pPr>
        <w:spacing w:line="480" w:lineRule="auto"/>
        <w:ind w:firstLineChars="200" w:firstLine="643"/>
        <w:jc w:val="center"/>
        <w:rPr>
          <w:rFonts w:ascii="宋体" w:hAnsi="宋体" w:cs="宋体"/>
          <w:b/>
          <w:bCs/>
          <w:sz w:val="32"/>
          <w:szCs w:val="32"/>
        </w:rPr>
      </w:pPr>
      <w:bookmarkStart w:id="0" w:name="_GoBack"/>
      <w:r w:rsidRPr="009038E1">
        <w:rPr>
          <w:rFonts w:ascii="宋体" w:hAnsi="宋体" w:cs="宋体" w:hint="eastAsia"/>
          <w:b/>
          <w:bCs/>
          <w:sz w:val="32"/>
          <w:szCs w:val="32"/>
        </w:rPr>
        <w:t>行业周期简介</w:t>
      </w:r>
    </w:p>
    <w:bookmarkEnd w:id="0"/>
    <w:p w:rsidR="009038E1" w:rsidRPr="009038E1" w:rsidRDefault="009038E1" w:rsidP="009038E1">
      <w:pPr>
        <w:spacing w:line="480" w:lineRule="auto"/>
        <w:ind w:firstLineChars="200" w:firstLine="480"/>
        <w:rPr>
          <w:rFonts w:ascii="宋体" w:hAnsi="宋体" w:cs="宋体"/>
          <w:sz w:val="24"/>
          <w:szCs w:val="24"/>
        </w:rPr>
      </w:pPr>
      <w:r w:rsidRPr="009038E1">
        <w:rPr>
          <w:rFonts w:ascii="宋体" w:hAnsi="宋体" w:cs="宋体" w:hint="eastAsia"/>
          <w:sz w:val="24"/>
          <w:szCs w:val="24"/>
        </w:rPr>
        <w:t>每个行业都要经历一个</w:t>
      </w:r>
      <w:proofErr w:type="gramStart"/>
      <w:r w:rsidRPr="009038E1">
        <w:rPr>
          <w:rFonts w:ascii="宋体" w:hAnsi="宋体" w:cs="宋体" w:hint="eastAsia"/>
          <w:sz w:val="24"/>
          <w:szCs w:val="24"/>
        </w:rPr>
        <w:t>由成长</w:t>
      </w:r>
      <w:proofErr w:type="gramEnd"/>
      <w:r w:rsidRPr="009038E1">
        <w:rPr>
          <w:rFonts w:ascii="宋体" w:hAnsi="宋体" w:cs="宋体" w:hint="eastAsia"/>
          <w:sz w:val="24"/>
          <w:szCs w:val="24"/>
        </w:rPr>
        <w:t>到衰退的发展演变过程。这个过程便称为行业的生命周期。一般地，行业的生命周期可分为四个阶段，即初创期(也叫幼稚期)、成长期、成熟期和衰退期。下面分别介绍行业的不同发展阶段的情况。</w:t>
      </w:r>
    </w:p>
    <w:p w:rsidR="009038E1" w:rsidRPr="009038E1" w:rsidRDefault="009038E1" w:rsidP="009038E1">
      <w:pPr>
        <w:spacing w:line="480" w:lineRule="auto"/>
        <w:ind w:firstLineChars="200" w:firstLine="480"/>
        <w:rPr>
          <w:rFonts w:ascii="宋体" w:hAnsi="宋体" w:cs="宋体"/>
          <w:sz w:val="24"/>
          <w:szCs w:val="24"/>
        </w:rPr>
      </w:pPr>
      <w:r w:rsidRPr="009038E1">
        <w:rPr>
          <w:rFonts w:ascii="宋体" w:hAnsi="宋体" w:cs="宋体" w:hint="eastAsia"/>
          <w:noProof/>
          <w:sz w:val="24"/>
          <w:szCs w:val="24"/>
        </w:rPr>
        <w:drawing>
          <wp:inline distT="0" distB="0" distL="114300" distR="114300" wp14:anchorId="2427EC6D" wp14:editId="2AA5DA94">
            <wp:extent cx="3931920" cy="1903730"/>
            <wp:effectExtent l="0" t="0" r="11430" b="1270"/>
            <wp:docPr id="1" name="图片 1" descr="http://wiki.mbalib.com/w/images/a/a3/%E8%A1%8C%E4%B8%9A%E7%94%9F%E5%91%BD%E5%91%A8%E6%9C%9F%E7%90%86%E8%AE%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iki.mbalib.com/w/images/a/a3/%E8%A1%8C%E4%B8%9A%E7%94%9F%E5%91%BD%E5%91%A8%E6%9C%9F%E7%90%86%E8%AE%BA.gif"/>
                    <pic:cNvPicPr>
                      <a:picLocks noChangeAspect="1"/>
                    </pic:cNvPicPr>
                  </pic:nvPicPr>
                  <pic:blipFill>
                    <a:blip r:embed="rId9"/>
                    <a:stretch>
                      <a:fillRect/>
                    </a:stretch>
                  </pic:blipFill>
                  <pic:spPr>
                    <a:xfrm>
                      <a:off x="0" y="0"/>
                      <a:ext cx="3931920" cy="1903730"/>
                    </a:xfrm>
                    <a:prstGeom prst="rect">
                      <a:avLst/>
                    </a:prstGeom>
                    <a:noFill/>
                    <a:ln w="9525">
                      <a:noFill/>
                    </a:ln>
                  </pic:spPr>
                </pic:pic>
              </a:graphicData>
            </a:graphic>
          </wp:inline>
        </w:drawing>
      </w:r>
    </w:p>
    <w:p w:rsidR="009038E1" w:rsidRPr="009038E1" w:rsidRDefault="009038E1" w:rsidP="009038E1">
      <w:pPr>
        <w:spacing w:line="480" w:lineRule="auto"/>
        <w:ind w:firstLineChars="200" w:firstLine="482"/>
        <w:rPr>
          <w:rFonts w:ascii="宋体" w:hAnsi="宋体" w:cs="宋体"/>
          <w:b/>
          <w:bCs/>
          <w:sz w:val="24"/>
          <w:szCs w:val="24"/>
        </w:rPr>
      </w:pPr>
      <w:r w:rsidRPr="009038E1">
        <w:rPr>
          <w:rFonts w:ascii="宋体" w:hAnsi="宋体" w:cs="宋体" w:hint="eastAsia"/>
          <w:b/>
          <w:bCs/>
          <w:sz w:val="24"/>
          <w:szCs w:val="24"/>
        </w:rPr>
        <w:t>初创期</w:t>
      </w:r>
    </w:p>
    <w:p w:rsidR="009038E1" w:rsidRPr="009038E1" w:rsidRDefault="009038E1" w:rsidP="009038E1">
      <w:pPr>
        <w:spacing w:line="480" w:lineRule="auto"/>
        <w:ind w:firstLineChars="200" w:firstLine="480"/>
        <w:rPr>
          <w:rFonts w:ascii="宋体" w:hAnsi="宋体" w:cs="宋体"/>
          <w:sz w:val="24"/>
          <w:szCs w:val="24"/>
        </w:rPr>
      </w:pPr>
      <w:r w:rsidRPr="009038E1">
        <w:rPr>
          <w:rFonts w:ascii="宋体" w:hAnsi="宋体" w:cs="宋体" w:hint="eastAsia"/>
          <w:sz w:val="24"/>
          <w:szCs w:val="24"/>
        </w:rPr>
        <w:t>由于新行业刚诞生不久，只有为数不多的创业公司。初创</w:t>
      </w:r>
      <w:proofErr w:type="gramStart"/>
      <w:r w:rsidRPr="009038E1">
        <w:rPr>
          <w:rFonts w:ascii="宋体" w:hAnsi="宋体" w:cs="宋体" w:hint="eastAsia"/>
          <w:sz w:val="24"/>
          <w:szCs w:val="24"/>
        </w:rPr>
        <w:t>期产业</w:t>
      </w:r>
      <w:proofErr w:type="gramEnd"/>
      <w:r w:rsidRPr="009038E1">
        <w:rPr>
          <w:rFonts w:ascii="宋体" w:hAnsi="宋体" w:cs="宋体" w:hint="eastAsia"/>
          <w:sz w:val="24"/>
          <w:szCs w:val="24"/>
        </w:rPr>
        <w:t>的创立投资和产品的研究、开发费用较高，而产品市场需求狭小(因为大众对其尚缺乏了解)，销售收入较低，因此这些创业公司财务上可能没有盈利，反而有亏损的可能。同时，较高的产品成本和价格与较小的市场需求使这些公司面临很大的投资风险。虽然介入风险较大，但是在初创后期，随着行业生产技术的提高、生产成本的降低和市场需求的扩大，新行业便逐步由高风险、低收益的初创期转向高风险、高收益的成长期。</w:t>
      </w:r>
    </w:p>
    <w:p w:rsidR="009038E1" w:rsidRPr="009038E1" w:rsidRDefault="009038E1" w:rsidP="009038E1">
      <w:pPr>
        <w:spacing w:line="480" w:lineRule="auto"/>
        <w:ind w:firstLineChars="200" w:firstLine="482"/>
        <w:rPr>
          <w:rFonts w:ascii="宋体" w:hAnsi="宋体" w:cs="宋体"/>
          <w:b/>
          <w:bCs/>
          <w:sz w:val="24"/>
          <w:szCs w:val="24"/>
        </w:rPr>
      </w:pPr>
      <w:r w:rsidRPr="009038E1">
        <w:rPr>
          <w:rFonts w:ascii="宋体" w:hAnsi="宋体" w:cs="宋体" w:hint="eastAsia"/>
          <w:b/>
          <w:bCs/>
          <w:sz w:val="24"/>
          <w:szCs w:val="24"/>
        </w:rPr>
        <w:t>成长期</w:t>
      </w:r>
    </w:p>
    <w:p w:rsidR="009038E1" w:rsidRPr="009038E1" w:rsidRDefault="009038E1" w:rsidP="009038E1">
      <w:pPr>
        <w:spacing w:line="480" w:lineRule="auto"/>
        <w:ind w:firstLineChars="200" w:firstLine="480"/>
        <w:rPr>
          <w:rFonts w:ascii="宋体" w:hAnsi="宋体" w:cs="宋体"/>
          <w:sz w:val="24"/>
          <w:szCs w:val="24"/>
        </w:rPr>
      </w:pPr>
      <w:r w:rsidRPr="009038E1">
        <w:rPr>
          <w:rFonts w:ascii="宋体" w:hAnsi="宋体" w:cs="宋体" w:hint="eastAsia"/>
          <w:sz w:val="24"/>
          <w:szCs w:val="24"/>
        </w:rPr>
        <w:t>在这一时期，拥有一定市场营销和财务力量的企业逐渐主导市场，这些企业往往是较大的企业，其资本结构比较稳定，因而它们开始定期支付股利并扩大经营。</w:t>
      </w:r>
    </w:p>
    <w:p w:rsidR="009038E1" w:rsidRPr="009038E1" w:rsidRDefault="009038E1" w:rsidP="009038E1">
      <w:pPr>
        <w:spacing w:line="480" w:lineRule="auto"/>
        <w:ind w:firstLineChars="200" w:firstLine="480"/>
        <w:rPr>
          <w:rFonts w:ascii="宋体" w:hAnsi="宋体" w:cs="宋体"/>
          <w:sz w:val="24"/>
          <w:szCs w:val="24"/>
        </w:rPr>
      </w:pPr>
      <w:r w:rsidRPr="009038E1">
        <w:rPr>
          <w:rFonts w:ascii="宋体" w:hAnsi="宋体" w:cs="宋体" w:hint="eastAsia"/>
          <w:sz w:val="24"/>
          <w:szCs w:val="24"/>
        </w:rPr>
        <w:lastRenderedPageBreak/>
        <w:t>新行业的产品经过广泛宣传和消费者的试用，逐渐以其自身的特点赢得了大众的欢迎或偏好，市场需求开始上升，新行业也随之繁荣起来。与市场需求变化相适应，供给方面相应地出现了一系列的变化。由于市场前景良好，投资于新行业的厂商大量增加，产品也逐步从单一、低质、高价向多样、优质和低价方向发展。这时出现了生产厂商和产品相互竞争的局面。这种状况会持续数年或数十年。因此被称为投资机会时期。</w:t>
      </w:r>
    </w:p>
    <w:p w:rsidR="009038E1" w:rsidRPr="009038E1" w:rsidRDefault="009038E1" w:rsidP="009038E1">
      <w:pPr>
        <w:spacing w:line="480" w:lineRule="auto"/>
        <w:ind w:firstLineChars="200" w:firstLine="480"/>
        <w:rPr>
          <w:rFonts w:ascii="宋体" w:hAnsi="宋体" w:cs="宋体"/>
          <w:sz w:val="24"/>
          <w:szCs w:val="24"/>
        </w:rPr>
      </w:pPr>
      <w:r w:rsidRPr="009038E1">
        <w:rPr>
          <w:rFonts w:ascii="宋体" w:hAnsi="宋体" w:cs="宋体" w:hint="eastAsia"/>
          <w:sz w:val="24"/>
          <w:szCs w:val="24"/>
        </w:rPr>
        <w:t>这种状况的继续将导致生产厂商随着市场竞争的不断发展和产品产量的不断增加而相应增加，市场的需求日趋饱和。生产厂商不能单纯地依靠扩大生产量，提高市场份额来增加收入，而必须依靠追加生产，提高生产技术，降低成本，以及研制和开发新产品的方法来争取竞争优势，战胜竞争对手和维持企业的生存。但这种方法只有资本和技术力量雄厚、经营管理有方的企业才能做到。那些财力与技术较弱，经营不善，或新加入的企业(因产品的成本较高或不符合市场的需要)则往往被淘汰或被兼并。因而，这一时期企业的利润虽然增长很快，但所面临的竞争风险也非常大，破产率与被兼并率相当高。在成长期的后期，由于行业中生产厂商与产品竞争优胜劣汰规律的作用，市场上生产厂商的数量在大幅度下降之后便开始稳定下来。</w:t>
      </w:r>
    </w:p>
    <w:p w:rsidR="009038E1" w:rsidRPr="009038E1" w:rsidRDefault="009038E1" w:rsidP="009038E1">
      <w:pPr>
        <w:spacing w:line="480" w:lineRule="auto"/>
        <w:ind w:firstLineChars="200" w:firstLine="480"/>
        <w:rPr>
          <w:rFonts w:ascii="宋体" w:hAnsi="宋体" w:cs="宋体"/>
          <w:sz w:val="24"/>
          <w:szCs w:val="24"/>
        </w:rPr>
      </w:pPr>
      <w:r w:rsidRPr="009038E1">
        <w:rPr>
          <w:rFonts w:ascii="宋体" w:hAnsi="宋体" w:cs="宋体" w:hint="eastAsia"/>
          <w:sz w:val="24"/>
          <w:szCs w:val="24"/>
        </w:rPr>
        <w:t>在成长期，虽然行业仍在增长，但这时的增长具有可测性。由于受不确定因素的影响较少，行业的波动也较小。此时，投资者蒙受经营失败而导致投资损失的可能性大大降低，因此，他们分享行业增长带来的收益的可能性大大提高。</w:t>
      </w:r>
    </w:p>
    <w:p w:rsidR="009038E1" w:rsidRPr="009038E1" w:rsidRDefault="009038E1" w:rsidP="009038E1">
      <w:pPr>
        <w:spacing w:line="480" w:lineRule="auto"/>
        <w:ind w:firstLineChars="200" w:firstLine="482"/>
        <w:rPr>
          <w:rFonts w:ascii="宋体" w:hAnsi="宋体" w:cs="宋体"/>
          <w:b/>
          <w:bCs/>
          <w:sz w:val="24"/>
          <w:szCs w:val="24"/>
        </w:rPr>
      </w:pPr>
      <w:r w:rsidRPr="009038E1">
        <w:rPr>
          <w:rFonts w:ascii="宋体" w:hAnsi="宋体" w:cs="宋体" w:hint="eastAsia"/>
          <w:b/>
          <w:bCs/>
          <w:sz w:val="24"/>
          <w:szCs w:val="24"/>
        </w:rPr>
        <w:t>成熟期</w:t>
      </w:r>
    </w:p>
    <w:p w:rsidR="009038E1" w:rsidRPr="009038E1" w:rsidRDefault="009038E1" w:rsidP="009038E1">
      <w:pPr>
        <w:spacing w:line="480" w:lineRule="auto"/>
        <w:ind w:firstLineChars="200" w:firstLine="480"/>
        <w:rPr>
          <w:rFonts w:ascii="宋体" w:hAnsi="宋体" w:cs="宋体"/>
          <w:sz w:val="24"/>
          <w:szCs w:val="24"/>
        </w:rPr>
      </w:pPr>
      <w:r w:rsidRPr="009038E1">
        <w:rPr>
          <w:rFonts w:ascii="宋体" w:hAnsi="宋体" w:cs="宋体" w:hint="eastAsia"/>
          <w:sz w:val="24"/>
          <w:szCs w:val="24"/>
        </w:rPr>
        <w:t>这是个相对较长的时期。在竞争中生存下来的少数大厂商垄断了整个行业的市场，每个厂商都占有一定比例的市场份额。由于彼此势均力敌，市场份额比例</w:t>
      </w:r>
      <w:r w:rsidRPr="009038E1">
        <w:rPr>
          <w:rFonts w:ascii="宋体" w:hAnsi="宋体" w:cs="宋体" w:hint="eastAsia"/>
          <w:sz w:val="24"/>
          <w:szCs w:val="24"/>
        </w:rPr>
        <w:lastRenderedPageBreak/>
        <w:t>发生变化的程度较小。厂商与产品之间的竞争手段逐渐从价格手段转向各种非价格手段，如提高质量、改善性能和加强售后维修服务等。行业的利润由于一定程度的垄断达到了很高的水平，而风险却因市场比例比较稳定、新企业难以进入而较低，其原因是市场已被原有大企业比例分割，产品的价格比较低。因而，新企业往往会由于创业投资无法很快得到补偿或产品的销路不畅，资金周转困难而倒闭或转产。</w:t>
      </w:r>
    </w:p>
    <w:p w:rsidR="009038E1" w:rsidRPr="009038E1" w:rsidRDefault="009038E1" w:rsidP="009038E1">
      <w:pPr>
        <w:spacing w:line="480" w:lineRule="auto"/>
        <w:ind w:firstLineChars="200" w:firstLine="480"/>
        <w:rPr>
          <w:rFonts w:ascii="宋体" w:hAnsi="宋体" w:cs="宋体"/>
          <w:sz w:val="24"/>
          <w:szCs w:val="24"/>
        </w:rPr>
      </w:pPr>
      <w:r w:rsidRPr="009038E1">
        <w:rPr>
          <w:rFonts w:ascii="宋体" w:hAnsi="宋体" w:cs="宋体" w:hint="eastAsia"/>
          <w:sz w:val="24"/>
          <w:szCs w:val="24"/>
        </w:rPr>
        <w:t>在行业成熟价段，行业增长速度降到一个更加适度的水平。在某些情况下，整个行业的增长可能会完全停止，其产出甚至下降。由于其资本增长的丧失，致使行业的发展很难较好地保持与国民生产总值同步增长，当国民生产总值减少时，行业甚至蒙受更大的损失。但是，由于技术创新的原因，某些行业或许实际上会有新的增长。</w:t>
      </w:r>
    </w:p>
    <w:p w:rsidR="009038E1" w:rsidRPr="009038E1" w:rsidRDefault="009038E1" w:rsidP="009038E1">
      <w:pPr>
        <w:spacing w:line="480" w:lineRule="auto"/>
        <w:ind w:firstLineChars="200" w:firstLine="482"/>
        <w:rPr>
          <w:rFonts w:ascii="宋体" w:hAnsi="宋体" w:cs="宋体"/>
          <w:b/>
          <w:bCs/>
          <w:sz w:val="24"/>
          <w:szCs w:val="24"/>
        </w:rPr>
      </w:pPr>
      <w:r w:rsidRPr="009038E1">
        <w:rPr>
          <w:rFonts w:ascii="宋体" w:hAnsi="宋体" w:cs="宋体" w:hint="eastAsia"/>
          <w:b/>
          <w:bCs/>
          <w:sz w:val="24"/>
          <w:szCs w:val="24"/>
        </w:rPr>
        <w:t>衰退期</w:t>
      </w:r>
    </w:p>
    <w:p w:rsidR="009038E1" w:rsidRPr="009038E1" w:rsidRDefault="009038E1" w:rsidP="009038E1">
      <w:pPr>
        <w:spacing w:line="480" w:lineRule="auto"/>
        <w:ind w:firstLineChars="200" w:firstLine="480"/>
        <w:rPr>
          <w:rFonts w:ascii="宋体" w:hAnsi="宋体" w:cs="宋体"/>
          <w:sz w:val="24"/>
          <w:szCs w:val="24"/>
        </w:rPr>
      </w:pPr>
      <w:r w:rsidRPr="009038E1">
        <w:rPr>
          <w:rFonts w:ascii="宋体" w:hAnsi="宋体" w:cs="宋体" w:hint="eastAsia"/>
          <w:sz w:val="24"/>
          <w:szCs w:val="24"/>
        </w:rPr>
        <w:t>这一时期出现在较长的稳定阶段后。由于新产品和大量替代品的出现，原行业的市场需求开始逐渐减少，产品的销售量也开始下降，某些厂商开始向其他更有利可图的行业转移资金，因而原行业出现了厂商数目减少、利润下降的萧条景象。至此，整个行业便进入了生命周期的最后阶段。在衰退期，厂商的数目逐步减少，市场逐渐萎缩，利润率停滞或不断下降。当正常利润无法维持或现有投资折旧完毕后，整个行业便逐渐解体了。</w:t>
      </w:r>
    </w:p>
    <w:p w:rsidR="009038E1" w:rsidRPr="009038E1" w:rsidRDefault="009038E1" w:rsidP="009038E1">
      <w:pPr>
        <w:spacing w:line="480" w:lineRule="auto"/>
        <w:ind w:firstLineChars="200" w:firstLine="480"/>
        <w:rPr>
          <w:rFonts w:ascii="宋体" w:hAnsi="宋体" w:cs="宋体"/>
          <w:sz w:val="24"/>
          <w:szCs w:val="24"/>
        </w:rPr>
      </w:pPr>
      <w:r w:rsidRPr="009038E1">
        <w:rPr>
          <w:rFonts w:ascii="宋体" w:hAnsi="宋体" w:cs="宋体" w:hint="eastAsia"/>
          <w:sz w:val="24"/>
          <w:szCs w:val="24"/>
        </w:rPr>
        <w:t>来源网络http://baike.so.com/doc/498557-527848.html</w:t>
      </w:r>
    </w:p>
    <w:p w:rsidR="00F94893" w:rsidRPr="008B3980" w:rsidRDefault="00F94893" w:rsidP="009038E1">
      <w:pPr>
        <w:spacing w:line="480" w:lineRule="auto"/>
        <w:rPr>
          <w:sz w:val="24"/>
          <w:szCs w:val="24"/>
        </w:rPr>
      </w:pPr>
    </w:p>
    <w:sectPr w:rsidR="00F94893" w:rsidRPr="008B3980">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F8A" w:rsidRDefault="008D3F8A">
      <w:r>
        <w:separator/>
      </w:r>
    </w:p>
  </w:endnote>
  <w:endnote w:type="continuationSeparator" w:id="0">
    <w:p w:rsidR="008D3F8A" w:rsidRDefault="008D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0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93" w:rsidRDefault="008D3F8A">
    <w:pPr>
      <w:pStyle w:val="a3"/>
    </w:pPr>
    <w:r>
      <w:br/>
    </w:r>
    <w:r>
      <w:rPr>
        <w:noProof/>
      </w:rPr>
      <mc:AlternateContent>
        <mc:Choice Requires="wps">
          <w:drawing>
            <wp:anchor distT="0" distB="0" distL="114300" distR="114300" simplePos="0" relativeHeight="251658752" behindDoc="0" locked="0" layoutInCell="1" allowOverlap="1">
              <wp:simplePos x="0" y="0"/>
              <wp:positionH relativeFrom="column">
                <wp:posOffset>2066925</wp:posOffset>
              </wp:positionH>
              <wp:positionV relativeFrom="paragraph">
                <wp:posOffset>133985</wp:posOffset>
              </wp:positionV>
              <wp:extent cx="2013585" cy="332740"/>
              <wp:effectExtent l="0" t="0" r="0" b="0"/>
              <wp:wrapNone/>
              <wp:docPr id="8" name="文本框 8"/>
              <wp:cNvGraphicFramePr/>
              <a:graphic xmlns:a="http://schemas.openxmlformats.org/drawingml/2006/main">
                <a:graphicData uri="http://schemas.microsoft.com/office/word/2010/wordprocessingShape">
                  <wps:wsp>
                    <wps:cNvSpPr txBox="1"/>
                    <wps:spPr>
                      <a:xfrm>
                        <a:off x="0" y="0"/>
                        <a:ext cx="2013585" cy="3327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94893" w:rsidRDefault="008D3F8A">
                          <w:pPr>
                            <w:jc w:val="both"/>
                            <w:rPr>
                              <w:rFonts w:ascii="微软雅黑" w:eastAsia="微软雅黑" w:hAnsi="微软雅黑" w:cs="微软雅黑"/>
                              <w:color w:val="5B9BD5" w:themeColor="accent1"/>
                              <w:sz w:val="22"/>
                            </w:rPr>
                          </w:pPr>
                          <w:r>
                            <w:rPr>
                              <w:rFonts w:ascii="微软雅黑" w:eastAsia="微软雅黑" w:hAnsi="微软雅黑" w:cs="微软雅黑" w:hint="eastAsia"/>
                              <w:color w:val="5B9BD5" w:themeColor="accent1"/>
                              <w:sz w:val="22"/>
                            </w:rPr>
                            <w:t>网址：</w:t>
                          </w:r>
                          <w:r>
                            <w:rPr>
                              <w:rFonts w:ascii="微软雅黑" w:eastAsia="微软雅黑" w:hAnsi="微软雅黑" w:cs="微软雅黑" w:hint="eastAsia"/>
                              <w:color w:val="5B9BD5" w:themeColor="accent1"/>
                              <w:sz w:val="22"/>
                            </w:rPr>
                            <w:t>plan.51xuanxiao.com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162.75pt;margin-top:10.55pt;width:158.55pt;height:26.2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" filled="f" stroked="f" strokeweight=".5pt">
              <v:textbox>
                <w:txbxContent>
                  <w:p w:rsidR="00F94893" w:rsidRDefault="008D3F8A">
                    <w:pPr>
                      <w:jc w:val="both"/>
                      <w:rPr>
                        <w:rFonts w:ascii="微软雅黑" w:eastAsia="微软雅黑" w:hAnsi="微软雅黑" w:cs="微软雅黑"/>
                        <w:color w:val="5B9BD5" w:themeColor="accent1"/>
                        <w:sz w:val="22"/>
                      </w:rPr>
                    </w:pPr>
                    <w:r>
                      <w:rPr>
                        <w:rFonts w:ascii="微软雅黑" w:eastAsia="微软雅黑" w:hAnsi="微软雅黑" w:cs="微软雅黑" w:hint="eastAsia"/>
                        <w:color w:val="5B9BD5" w:themeColor="accent1"/>
                        <w:sz w:val="22"/>
                      </w:rPr>
                      <w:t>网址：</w:t>
                    </w:r>
                    <w:r>
                      <w:rPr>
                        <w:rFonts w:ascii="微软雅黑" w:eastAsia="微软雅黑" w:hAnsi="微软雅黑" w:cs="微软雅黑" w:hint="eastAsia"/>
                        <w:color w:val="5B9BD5" w:themeColor="accent1"/>
                        <w:sz w:val="22"/>
                      </w:rPr>
                      <w:t>plan.51xuanxiao.com</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395605</wp:posOffset>
              </wp:positionH>
              <wp:positionV relativeFrom="paragraph">
                <wp:posOffset>97790</wp:posOffset>
              </wp:positionV>
              <wp:extent cx="5302250" cy="0"/>
              <wp:effectExtent l="0" t="0" r="0" b="0"/>
              <wp:wrapNone/>
              <wp:docPr id="9" name="直接连接符 9"/>
              <wp:cNvGraphicFramePr/>
              <a:graphic xmlns:a="http://schemas.openxmlformats.org/drawingml/2006/main">
                <a:graphicData uri="http://schemas.microsoft.com/office/word/2010/wordprocessingShape">
                  <wps:wsp>
                    <wps:cNvCnPr/>
                    <wps:spPr>
                      <a:xfrm>
                        <a:off x="1121410" y="9784080"/>
                        <a:ext cx="5302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1.15pt;margin-top:7.7pt;height:0pt;width:417.5pt;z-index:251698176;mso-width-relative:page;mso-height-relative:page;" filled="f" stroked="t" coordsize="21600,21600" o:gfxdata="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vN2h/WAAAACAEAAA8AAAAAAAAA&#10;AQAgAAAAIgAAAGRycy9kb3ducmV2LnhtbFBLAQIUABQAAAAIAIdO4kDm9GbK2gEAAG8DAAAOAAAA&#10;AAAAAAEAIAAAACUBAABkcnMvZTJvRG9jLnhtbFBLBQYAAAAABgAGAFkBAABxBQAAAAA=&#10;">
              <v:fill on="f" focussize="0,0"/>
              <v:stroke weight="0.5pt" color="#5B9BD5 [3204]"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F8A" w:rsidRDefault="008D3F8A">
      <w:r>
        <w:separator/>
      </w:r>
    </w:p>
  </w:footnote>
  <w:footnote w:type="continuationSeparator" w:id="0">
    <w:p w:rsidR="008D3F8A" w:rsidRDefault="008D3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93" w:rsidRDefault="008D3F8A">
    <w:pPr>
      <w:pStyle w:val="a4"/>
      <w:pBdr>
        <w:bottom w:val="none" w:sz="0" w:space="0" w:color="auto"/>
      </w:pBdr>
      <w:rPr>
        <w:rFonts w:eastAsiaTheme="minorEastAsia"/>
      </w:rPr>
    </w:pPr>
    <w:r>
      <w:rPr>
        <w:noProof/>
      </w:rPr>
      <mc:AlternateContent>
        <mc:Choice Requires="wps">
          <w:drawing>
            <wp:anchor distT="0" distB="0" distL="114300" distR="114300" simplePos="0" relativeHeight="251656704" behindDoc="0" locked="0" layoutInCell="1" allowOverlap="1">
              <wp:simplePos x="0" y="0"/>
              <wp:positionH relativeFrom="column">
                <wp:posOffset>-1490980</wp:posOffset>
              </wp:positionH>
              <wp:positionV relativeFrom="paragraph">
                <wp:posOffset>79375</wp:posOffset>
              </wp:positionV>
              <wp:extent cx="11492230" cy="10795"/>
              <wp:effectExtent l="0" t="9525" r="13970" b="17780"/>
              <wp:wrapNone/>
              <wp:docPr id="36" name="直接连接符 36"/>
              <wp:cNvGraphicFramePr/>
              <a:graphic xmlns:a="http://schemas.openxmlformats.org/drawingml/2006/main">
                <a:graphicData uri="http://schemas.microsoft.com/office/word/2010/wordprocessingShape">
                  <wps:wsp>
                    <wps:cNvCnPr/>
                    <wps:spPr>
                      <a:xfrm>
                        <a:off x="271780" y="592455"/>
                        <a:ext cx="11492230" cy="1079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17.4pt;margin-top:6.25pt;height:0.85pt;width:904.9pt;z-index:251659264;mso-width-relative:page;mso-height-relative:page;" filled="f" stroked="t" coordsize="21600,21600" o:gfxdata="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tju2PbAAAACwEA&#10;AA8AAAAAAAAAAQAgAAAAIgAAAGRycy9kb3ducmV2LnhtbFBLAQIUABQAAAAIAIdO4kDRt0BT3gEA&#10;AHUDAAAOAAAAAAAAAAEAIAAAACoBAABkcnMvZTJvRG9jLnhtbFBLBQYAAAAABgAGAFkBAAB6BQAA&#10;AAA=&#10;">
              <v:fill on="f" focussize="0,0"/>
              <v:stroke weight="1.5pt" color="#5B9BD5 [3204]" miterlimit="8" joinstyle="miter"/>
              <v:imagedata o:title=""/>
              <o:lock v:ext="edit" aspectratio="f"/>
            </v:line>
          </w:pict>
        </mc:Fallback>
      </mc:AlternateContent>
    </w:r>
    <w:r>
      <w:rPr>
        <w:rFonts w:eastAsiaTheme="minorEastAsia" w:hint="eastAsia"/>
        <w:noProof/>
      </w:rPr>
      <w:drawing>
        <wp:anchor distT="0" distB="0" distL="114300" distR="114300" simplePos="0" relativeHeight="251655680" behindDoc="1" locked="0" layoutInCell="1" allowOverlap="1">
          <wp:simplePos x="0" y="0"/>
          <wp:positionH relativeFrom="column">
            <wp:posOffset>-209550</wp:posOffset>
          </wp:positionH>
          <wp:positionV relativeFrom="paragraph">
            <wp:posOffset>-325755</wp:posOffset>
          </wp:positionV>
          <wp:extent cx="1022985" cy="300990"/>
          <wp:effectExtent l="0" t="0" r="5715" b="3810"/>
          <wp:wrapThrough wrapText="bothSides">
            <wp:wrapPolygon edited="0">
              <wp:start x="7240" y="0"/>
              <wp:lineTo x="0" y="0"/>
              <wp:lineTo x="0" y="20506"/>
              <wp:lineTo x="17296" y="20506"/>
              <wp:lineTo x="18905" y="20506"/>
              <wp:lineTo x="21318" y="20506"/>
              <wp:lineTo x="21318" y="0"/>
              <wp:lineTo x="9654" y="0"/>
              <wp:lineTo x="7240" y="0"/>
            </wp:wrapPolygon>
          </wp:wrapThrough>
          <wp:docPr id="3" name="图片 3" descr="蓝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蓝色logo"/>
                  <pic:cNvPicPr>
                    <a:picLocks noChangeAspect="1"/>
                  </pic:cNvPicPr>
                </pic:nvPicPr>
                <pic:blipFill>
                  <a:blip r:embed="rId1"/>
                  <a:stretch>
                    <a:fillRect/>
                  </a:stretch>
                </pic:blipFill>
                <pic:spPr>
                  <a:xfrm>
                    <a:off x="0" y="0"/>
                    <a:ext cx="1022985" cy="300990"/>
                  </a:xfrm>
                  <a:prstGeom prst="rect">
                    <a:avLst/>
                  </a:prstGeom>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06510" o:spid="_x0000_s3080" type="#_x0000_t136" style="position:absolute;left:0;text-align:left;margin-left:0;margin-top:0;width:458.15pt;height:144.9pt;rotation:-45;z-index:-251656704;mso-position-horizontal:center;mso-position-horizontal-relative:margin;mso-position-vertical:center;mso-position-vertical-relative:margin;mso-width-relative:page;mso-height-relative:page" fillcolor="#5b9bd5" stroked="f">
          <v:fill opacity="13107f"/>
          <v:textpath style="font-family:&quot;微软雅黑&quot;;font-size:96pt" trim="t" fitpath="t" string="51选校网"/>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C8710"/>
    <w:multiLevelType w:val="singleLevel"/>
    <w:tmpl w:val="551C8710"/>
    <w:lvl w:ilvl="0">
      <w:start w:val="1"/>
      <w:numFmt w:val="decimal"/>
      <w:suff w:val="nothing"/>
      <w:lvlText w:val="%1、"/>
      <w:lvlJc w:val="left"/>
    </w:lvl>
  </w:abstractNum>
  <w:abstractNum w:abstractNumId="1">
    <w:nsid w:val="58495786"/>
    <w:multiLevelType w:val="singleLevel"/>
    <w:tmpl w:val="58495786"/>
    <w:lvl w:ilvl="0">
      <w:start w:val="1"/>
      <w:numFmt w:val="decimal"/>
      <w:suff w:val="nothing"/>
      <w:lvlText w:val="(%1)"/>
      <w:lvlJc w:val="left"/>
    </w:lvl>
  </w:abstractNum>
  <w:abstractNum w:abstractNumId="2">
    <w:nsid w:val="58589DFB"/>
    <w:multiLevelType w:val="singleLevel"/>
    <w:tmpl w:val="58589DFB"/>
    <w:lvl w:ilvl="0">
      <w:start w:val="1"/>
      <w:numFmt w:val="decimal"/>
      <w:suff w:val="nothing"/>
      <w:lvlText w:val="%1、"/>
      <w:lvlJc w:val="left"/>
    </w:lvl>
  </w:abstractNum>
  <w:abstractNum w:abstractNumId="3">
    <w:nsid w:val="58DE191E"/>
    <w:multiLevelType w:val="singleLevel"/>
    <w:tmpl w:val="58DE191E"/>
    <w:lvl w:ilvl="0">
      <w:start w:val="1"/>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81"/>
    <o:shapelayout v:ext="edit">
      <o:idmap v:ext="edit" data="2,3"/>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E2046"/>
    <w:rsid w:val="00076AD7"/>
    <w:rsid w:val="000831D7"/>
    <w:rsid w:val="000B1D94"/>
    <w:rsid w:val="000D3009"/>
    <w:rsid w:val="000D6865"/>
    <w:rsid w:val="00145B70"/>
    <w:rsid w:val="001B58D9"/>
    <w:rsid w:val="00216BEB"/>
    <w:rsid w:val="00247641"/>
    <w:rsid w:val="00334E44"/>
    <w:rsid w:val="004A506C"/>
    <w:rsid w:val="004B7C35"/>
    <w:rsid w:val="00531614"/>
    <w:rsid w:val="005A4697"/>
    <w:rsid w:val="006F6D7A"/>
    <w:rsid w:val="00787AFD"/>
    <w:rsid w:val="007C2EEC"/>
    <w:rsid w:val="00836C86"/>
    <w:rsid w:val="008B3980"/>
    <w:rsid w:val="008C7D17"/>
    <w:rsid w:val="008D3F8A"/>
    <w:rsid w:val="008E56CA"/>
    <w:rsid w:val="009038E1"/>
    <w:rsid w:val="009873BB"/>
    <w:rsid w:val="00A42AA3"/>
    <w:rsid w:val="00AA71D6"/>
    <w:rsid w:val="00B604DE"/>
    <w:rsid w:val="00C04168"/>
    <w:rsid w:val="00C66945"/>
    <w:rsid w:val="00DA2D43"/>
    <w:rsid w:val="00E57EE1"/>
    <w:rsid w:val="00EE178E"/>
    <w:rsid w:val="00EE69DA"/>
    <w:rsid w:val="00EF7284"/>
    <w:rsid w:val="00F94893"/>
    <w:rsid w:val="00FD5DB1"/>
    <w:rsid w:val="00FE5013"/>
    <w:rsid w:val="00FF55DE"/>
    <w:rsid w:val="043D2458"/>
    <w:rsid w:val="069A784F"/>
    <w:rsid w:val="0BA94B6A"/>
    <w:rsid w:val="0C472185"/>
    <w:rsid w:val="112C518D"/>
    <w:rsid w:val="11B77C85"/>
    <w:rsid w:val="165A1938"/>
    <w:rsid w:val="1DB76AB9"/>
    <w:rsid w:val="1FE85338"/>
    <w:rsid w:val="2021314D"/>
    <w:rsid w:val="2040761C"/>
    <w:rsid w:val="26CE2046"/>
    <w:rsid w:val="283432F9"/>
    <w:rsid w:val="29984B7A"/>
    <w:rsid w:val="2C103460"/>
    <w:rsid w:val="2DC303BF"/>
    <w:rsid w:val="3185605F"/>
    <w:rsid w:val="3612229A"/>
    <w:rsid w:val="3CBE1624"/>
    <w:rsid w:val="3D993CCD"/>
    <w:rsid w:val="3FA20B2D"/>
    <w:rsid w:val="40A05C40"/>
    <w:rsid w:val="429F5706"/>
    <w:rsid w:val="46654D61"/>
    <w:rsid w:val="4BA40022"/>
    <w:rsid w:val="4CCB6361"/>
    <w:rsid w:val="4DFA73BE"/>
    <w:rsid w:val="555439FE"/>
    <w:rsid w:val="558442F4"/>
    <w:rsid w:val="55BC7E41"/>
    <w:rsid w:val="569C0B1C"/>
    <w:rsid w:val="5AF7453C"/>
    <w:rsid w:val="5D211D6C"/>
    <w:rsid w:val="5D703876"/>
    <w:rsid w:val="5FE547B0"/>
    <w:rsid w:val="62C402B4"/>
    <w:rsid w:val="64E67BB3"/>
    <w:rsid w:val="67C209B5"/>
    <w:rsid w:val="68B8306A"/>
    <w:rsid w:val="69A5677B"/>
    <w:rsid w:val="6B710D24"/>
    <w:rsid w:val="6C8C1C62"/>
    <w:rsid w:val="703B3EEB"/>
    <w:rsid w:val="759F57A1"/>
    <w:rsid w:val="76F77C18"/>
    <w:rsid w:val="77216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1"/>
      <w:szCs w:val="22"/>
    </w:rPr>
  </w:style>
  <w:style w:type="paragraph" w:styleId="3">
    <w:name w:val="heading 3"/>
    <w:basedOn w:val="a"/>
    <w:next w:val="a"/>
    <w:link w:val="3Char"/>
    <w:unhideWhenUsed/>
    <w:qFormat/>
    <w:rsid w:val="008E56CA"/>
    <w:pPr>
      <w:widowControl w:val="0"/>
      <w:spacing w:before="100" w:beforeAutospacing="1" w:after="100" w:afterAutospacing="1"/>
      <w:outlineLvl w:val="2"/>
    </w:pPr>
    <w:rPr>
      <w:rFonts w:ascii="宋体" w:hAnsi="宋体" w:cs="宋体"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Normal (Web)"/>
    <w:basedOn w:val="a"/>
    <w:qFormat/>
    <w:pPr>
      <w:spacing w:beforeAutospacing="1" w:afterAutospacing="1"/>
    </w:pPr>
    <w:rPr>
      <w:sz w:val="24"/>
    </w:rPr>
  </w:style>
  <w:style w:type="character" w:styleId="a6">
    <w:name w:val="Hyperlink"/>
    <w:basedOn w:val="a0"/>
    <w:qFormat/>
    <w:rPr>
      <w:color w:val="0000FF"/>
      <w:u w:val="single"/>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unhideWhenUsed/>
    <w:qFormat/>
    <w:pPr>
      <w:ind w:firstLineChars="200" w:firstLine="420"/>
    </w:pPr>
  </w:style>
  <w:style w:type="paragraph" w:customStyle="1" w:styleId="2">
    <w:name w:val="列出段落2"/>
    <w:basedOn w:val="a"/>
    <w:uiPriority w:val="99"/>
    <w:unhideWhenUsed/>
    <w:qFormat/>
    <w:pPr>
      <w:ind w:firstLineChars="200" w:firstLine="420"/>
    </w:pPr>
  </w:style>
  <w:style w:type="character" w:customStyle="1" w:styleId="3Char">
    <w:name w:val="标题 3 Char"/>
    <w:basedOn w:val="a0"/>
    <w:link w:val="3"/>
    <w:rsid w:val="008E56CA"/>
    <w:rPr>
      <w:rFonts w:ascii="宋体" w:hAnsi="宋体" w:cs="宋体"/>
      <w:b/>
      <w:sz w:val="27"/>
      <w:szCs w:val="27"/>
    </w:rPr>
  </w:style>
  <w:style w:type="paragraph" w:styleId="a8">
    <w:name w:val="Balloon Text"/>
    <w:basedOn w:val="a"/>
    <w:link w:val="Char"/>
    <w:rsid w:val="009038E1"/>
    <w:rPr>
      <w:sz w:val="18"/>
      <w:szCs w:val="18"/>
    </w:rPr>
  </w:style>
  <w:style w:type="character" w:customStyle="1" w:styleId="Char">
    <w:name w:val="批注框文本 Char"/>
    <w:basedOn w:val="a0"/>
    <w:link w:val="a8"/>
    <w:rsid w:val="009038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1"/>
      <w:szCs w:val="22"/>
    </w:rPr>
  </w:style>
  <w:style w:type="paragraph" w:styleId="3">
    <w:name w:val="heading 3"/>
    <w:basedOn w:val="a"/>
    <w:next w:val="a"/>
    <w:link w:val="3Char"/>
    <w:unhideWhenUsed/>
    <w:qFormat/>
    <w:rsid w:val="008E56CA"/>
    <w:pPr>
      <w:widowControl w:val="0"/>
      <w:spacing w:before="100" w:beforeAutospacing="1" w:after="100" w:afterAutospacing="1"/>
      <w:outlineLvl w:val="2"/>
    </w:pPr>
    <w:rPr>
      <w:rFonts w:ascii="宋体" w:hAnsi="宋体" w:cs="宋体"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Normal (Web)"/>
    <w:basedOn w:val="a"/>
    <w:qFormat/>
    <w:pPr>
      <w:spacing w:beforeAutospacing="1" w:afterAutospacing="1"/>
    </w:pPr>
    <w:rPr>
      <w:sz w:val="24"/>
    </w:rPr>
  </w:style>
  <w:style w:type="character" w:styleId="a6">
    <w:name w:val="Hyperlink"/>
    <w:basedOn w:val="a0"/>
    <w:qFormat/>
    <w:rPr>
      <w:color w:val="0000FF"/>
      <w:u w:val="single"/>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unhideWhenUsed/>
    <w:qFormat/>
    <w:pPr>
      <w:ind w:firstLineChars="200" w:firstLine="420"/>
    </w:pPr>
  </w:style>
  <w:style w:type="paragraph" w:customStyle="1" w:styleId="2">
    <w:name w:val="列出段落2"/>
    <w:basedOn w:val="a"/>
    <w:uiPriority w:val="99"/>
    <w:unhideWhenUsed/>
    <w:qFormat/>
    <w:pPr>
      <w:ind w:firstLineChars="200" w:firstLine="420"/>
    </w:pPr>
  </w:style>
  <w:style w:type="character" w:customStyle="1" w:styleId="3Char">
    <w:name w:val="标题 3 Char"/>
    <w:basedOn w:val="a0"/>
    <w:link w:val="3"/>
    <w:rsid w:val="008E56CA"/>
    <w:rPr>
      <w:rFonts w:ascii="宋体" w:hAnsi="宋体" w:cs="宋体"/>
      <w:b/>
      <w:sz w:val="27"/>
      <w:szCs w:val="27"/>
    </w:rPr>
  </w:style>
  <w:style w:type="paragraph" w:styleId="a8">
    <w:name w:val="Balloon Text"/>
    <w:basedOn w:val="a"/>
    <w:link w:val="Char"/>
    <w:rsid w:val="009038E1"/>
    <w:rPr>
      <w:sz w:val="18"/>
      <w:szCs w:val="18"/>
    </w:rPr>
  </w:style>
  <w:style w:type="character" w:customStyle="1" w:styleId="Char">
    <w:name w:val="批注框文本 Char"/>
    <w:basedOn w:val="a0"/>
    <w:link w:val="a8"/>
    <w:rsid w:val="009038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CYBD</dc:creator>
  <cp:lastModifiedBy>CYBD</cp:lastModifiedBy>
  <cp:revision>2</cp:revision>
  <cp:lastPrinted>2017-03-02T02:49:00Z</cp:lastPrinted>
  <dcterms:created xsi:type="dcterms:W3CDTF">2017-08-01T06:02:00Z</dcterms:created>
  <dcterms:modified xsi:type="dcterms:W3CDTF">2017-08-01T06:02:00Z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